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default" w:ascii="微软雅黑" w:hAnsi="微软雅黑" w:eastAsia="微软雅黑" w:cs="微软雅黑"/>
          <w:b/>
          <w:color w:val="000000"/>
          <w:sz w:val="28"/>
          <w:szCs w:val="28"/>
          <w:lang w:val="en-US" w:eastAsia="zh-CN"/>
        </w:rPr>
      </w:pPr>
      <w:bookmarkStart w:id="5" w:name="_GoBack"/>
      <w:bookmarkEnd w:id="5"/>
      <w:r>
        <w:rPr>
          <w:rFonts w:hint="eastAsia" w:ascii="微软雅黑" w:hAnsi="微软雅黑" w:eastAsia="微软雅黑" w:cs="微软雅黑"/>
          <w:b/>
          <w:color w:val="000000"/>
          <w:sz w:val="28"/>
          <w:szCs w:val="28"/>
        </w:rPr>
        <w:t>四、卫生</w:t>
      </w:r>
      <w:r>
        <w:rPr>
          <w:rFonts w:hint="eastAsia" w:ascii="微软雅黑" w:hAnsi="微软雅黑" w:eastAsia="微软雅黑" w:cs="微软雅黑"/>
          <w:b/>
          <w:color w:val="000000"/>
          <w:sz w:val="28"/>
          <w:szCs w:val="28"/>
          <w:lang w:val="en-US" w:eastAsia="zh-CN"/>
        </w:rPr>
        <w:t>与消毒管理</w:t>
      </w:r>
    </w:p>
    <w:p>
      <w:pPr>
        <w:numPr>
          <w:ilvl w:val="0"/>
          <w:numId w:val="1"/>
        </w:num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环境卫生消毒</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1、</w:t>
      </w: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对室内外环境卫生清扫和各种物体消毒做出了明确的浓度规定和检查制度，每周</w:t>
      </w:r>
      <w:r>
        <w:rPr>
          <w:rFonts w:hint="eastAsia" w:ascii="微软雅黑" w:hAnsi="微软雅黑" w:eastAsia="微软雅黑" w:cs="微软雅黑"/>
          <w:color w:val="000000"/>
          <w:sz w:val="28"/>
          <w:szCs w:val="28"/>
          <w:lang w:eastAsia="zh-CN"/>
        </w:rPr>
        <w:t>五</w:t>
      </w:r>
      <w:r>
        <w:rPr>
          <w:rFonts w:hint="eastAsia" w:ascii="微软雅黑" w:hAnsi="微软雅黑" w:eastAsia="微软雅黑" w:cs="微软雅黑"/>
          <w:color w:val="000000"/>
          <w:sz w:val="28"/>
          <w:szCs w:val="28"/>
        </w:rPr>
        <w:t>全面检查1次并记录，为儿童提供整洁、安全、舒适的环境。</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2、保持室内空气清新、阳光充足、冬天也定时开窗通风换气。室内要有防蚊、防蝇、防暑和取暖设备。地面用扫帚由里向外清除灰尘，然后用干净、半湿墩布由里向外擦拭，儿童离园后用消毒液浸泡过的半湿墩布擦拭。厕所做到清洁通风、无异味，每日定时打扫，保持地面干燥。便器每次用后及时清洗干净。</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3、</w:t>
      </w: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要求各班卫生洁具专用专放并有标识。抹布用后及时清洗干净，晾晒干燥后存放；墩布清洗后晾晒、控干后存放。</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4、</w:t>
      </w: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保持玩具、图书表面的清洁卫生，每周至少进行1次玩具清洗消毒一次。用250mg/L健之素消毒液浸泡消毒20分钟。对于不能擦拭、湿拭、清洗的玩具、图书，每周至少通风暴晒一次，暴晒时不能相互重叠，暴晒时间不低于6小时。</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5、垃圾技术清理，更换垃圾袋，垃圾桶周围干净、无杂物。</w:t>
      </w:r>
    </w:p>
    <w:p>
      <w:pPr>
        <w:numPr>
          <w:ilvl w:val="0"/>
          <w:numId w:val="2"/>
        </w:num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幼儿个人卫生消毒</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1、</w:t>
      </w: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儿童日常生活用品专人专用，保持清洁。做到每人二巾二杯；每人1床位1被。</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2、</w:t>
      </w: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注重培养儿童良好卫生习惯。饭前便后用</w:t>
      </w:r>
      <w:r>
        <w:rPr>
          <w:rFonts w:hint="eastAsia" w:ascii="微软雅黑" w:hAnsi="微软雅黑" w:eastAsia="微软雅黑" w:cs="微软雅黑"/>
          <w:color w:val="000000"/>
          <w:sz w:val="28"/>
          <w:szCs w:val="28"/>
          <w:lang w:eastAsia="zh-CN"/>
        </w:rPr>
        <w:t>洗手液</w:t>
      </w:r>
      <w:r>
        <w:rPr>
          <w:rFonts w:hint="eastAsia" w:ascii="微软雅黑" w:hAnsi="微软雅黑" w:eastAsia="微软雅黑" w:cs="微软雅黑"/>
          <w:color w:val="000000"/>
          <w:sz w:val="28"/>
          <w:szCs w:val="28"/>
        </w:rPr>
        <w:t>、流动水洗手，午餐后小班幼儿漱口，中大班幼儿刷牙；早晚饭后、加餐后漱口，做到勤洗头洗澡换衣、勤剪指（趾）甲，保持服装整洁。</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3、被褥、床单每</w:t>
      </w:r>
      <w:r>
        <w:rPr>
          <w:rFonts w:hint="eastAsia" w:ascii="微软雅黑" w:hAnsi="微软雅黑" w:eastAsia="微软雅黑" w:cs="微软雅黑"/>
          <w:color w:val="000000"/>
          <w:sz w:val="28"/>
          <w:szCs w:val="28"/>
          <w:lang w:eastAsia="zh-CN"/>
        </w:rPr>
        <w:t>两周</w:t>
      </w:r>
      <w:r>
        <w:rPr>
          <w:rFonts w:hint="eastAsia" w:ascii="微软雅黑" w:hAnsi="微软雅黑" w:eastAsia="微软雅黑" w:cs="微软雅黑"/>
          <w:color w:val="000000"/>
          <w:sz w:val="28"/>
          <w:szCs w:val="28"/>
        </w:rPr>
        <w:t>家长带回家清洗晾晒，爱尿床的幼儿每周家长带回清洗一次。</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三、教职工个人卫生消毒</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1、</w:t>
      </w: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教职工仪表整洁，注意个人卫生，勤剪指甲，不浓妆艳抹，不戴饰物，不留披肩发。上班期间不穿高跟鞋、拖鞋。上班前、开饭前、便后用流动水和香皂洗手。进餐时穿工作服，戴工作帽。个人用品专用（毛巾、水杯等）。</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2、</w:t>
      </w: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教职工行为规范，不随地吐痰，不在教学楼、孩子面前及工作时间大声喧哗。</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3、厨房人员除做到以上几项要求，入厕时脱掉工作服及围裙，品尝副食品必须使用专用器械，剩余食物不要能回锅内。</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四、饮食卫生消毒</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1、</w:t>
      </w: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严格执行食品卫生五四制和八项食品卫生要求。</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2、</w:t>
      </w: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三餐前餐桌进行消毒，原则为清-消-清，消毒液抹布擦拭滞留10-15分钟，第三遍用干净湿抹布清除残留消毒剂。</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3、炊事人员工作前几便后要用</w:t>
      </w:r>
      <w:r>
        <w:rPr>
          <w:rFonts w:hint="eastAsia" w:ascii="微软雅黑" w:hAnsi="微软雅黑" w:eastAsia="微软雅黑" w:cs="微软雅黑"/>
          <w:color w:val="000000"/>
          <w:sz w:val="28"/>
          <w:szCs w:val="28"/>
          <w:lang w:eastAsia="zh-CN"/>
        </w:rPr>
        <w:t>洗手液</w:t>
      </w:r>
      <w:r>
        <w:rPr>
          <w:rFonts w:hint="eastAsia" w:ascii="微软雅黑" w:hAnsi="微软雅黑" w:eastAsia="微软雅黑" w:cs="微软雅黑"/>
          <w:color w:val="000000"/>
          <w:sz w:val="28"/>
          <w:szCs w:val="28"/>
        </w:rPr>
        <w:t>和流动水洗手，分餐人员要先洗手再分餐。</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4、厨房内工作服专人专用，离开时必须脱下不得穿出食堂。</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5、炊事用具严格做到生熟分开，专盆专用并有标记，用后洗净消毒。洗刷用具和盛放餐具的容器要每天进行刷洗，每周消毒一次。</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6、保持操作间内外清洁，库房物品存放整齐。周五大搞卫生。和面器具及各种盖布洗刷干净，下午由园领导、保健医检查卫生。</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7、冰箱生熟分开，每周由厨房人员清洗消毒一次。幼儿三餐后餐具由厨房人员清洗干净，放置消毒柜消毒。</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8、瓜果和蔬菜要洗净消毒，食物要保证新鲜干净，不能买半成品加工，剩余食物不能让幼儿再食用。</w:t>
      </w:r>
    </w:p>
    <w:p>
      <w:pPr>
        <w:pStyle w:val="2"/>
        <w:spacing w:line="480" w:lineRule="exact"/>
        <w:ind w:leftChars="67" w:hanging="58" w:hangingChars="21"/>
        <w:outlineLvl w:val="1"/>
        <w:rPr>
          <w:rFonts w:hint="eastAsia" w:ascii="微软雅黑" w:hAnsi="微软雅黑" w:eastAsia="微软雅黑" w:cs="微软雅黑"/>
          <w:color w:val="000000"/>
          <w:sz w:val="28"/>
          <w:szCs w:val="28"/>
          <w:lang w:eastAsia="zh-CN"/>
        </w:rPr>
      </w:pPr>
      <w:bookmarkStart w:id="0" w:name="_Toc298246514"/>
      <w:bookmarkStart w:id="1" w:name="_Toc317254926"/>
      <w:bookmarkStart w:id="2" w:name="_Toc317255358"/>
      <w:bookmarkStart w:id="3" w:name="_Toc312766855"/>
      <w:bookmarkStart w:id="4" w:name="_Toc292188482"/>
      <w:r>
        <w:rPr>
          <w:rFonts w:hint="eastAsia" w:ascii="微软雅黑" w:hAnsi="微软雅黑" w:eastAsia="微软雅黑" w:cs="微软雅黑"/>
          <w:color w:val="000000"/>
          <w:sz w:val="28"/>
          <w:szCs w:val="28"/>
          <w:lang w:eastAsia="zh-CN"/>
        </w:rPr>
        <w:t>四、预防性消毒。</w:t>
      </w:r>
      <w:bookmarkEnd w:id="0"/>
      <w:bookmarkEnd w:id="1"/>
      <w:bookmarkEnd w:id="2"/>
      <w:bookmarkEnd w:id="3"/>
      <w:bookmarkEnd w:id="4"/>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1、</w:t>
      </w: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儿童活动室经常开窗通风，保持室内空气清新。每日至少开窗通风2次，每次至少</w:t>
      </w:r>
      <w:r>
        <w:rPr>
          <w:rFonts w:hint="eastAsia" w:ascii="微软雅黑" w:hAnsi="微软雅黑" w:eastAsia="微软雅黑" w:cs="微软雅黑"/>
          <w:color w:val="000000"/>
          <w:sz w:val="28"/>
          <w:szCs w:val="28"/>
          <w:lang w:val="en-US" w:eastAsia="zh-CN"/>
        </w:rPr>
        <w:t>10-15</w:t>
      </w:r>
      <w:r>
        <w:rPr>
          <w:rFonts w:hint="eastAsia" w:ascii="微软雅黑" w:hAnsi="微软雅黑" w:eastAsia="微软雅黑" w:cs="微软雅黑"/>
          <w:color w:val="000000"/>
          <w:sz w:val="28"/>
          <w:szCs w:val="28"/>
        </w:rPr>
        <w:t>分钟。</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2、</w:t>
      </w: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紫外线消毒及登记：测量并计算房间的立方米数（长×宽×高），按照1.5w/立方米配备紫外线灯，灯距离地面不超过2.5米；紫外线常规消毒做到每天1次，每次1小时，并将实际消毒情况记录在紫外线消毒登记上；登记本按灯建立，同一房间有若干个灯管时，将灯管进行编号1灯、2灯、3灯…，有一个灯管出现问题，就更换该灯管，更换新灯管时注明“更换”同时从第一小时开始记录。紫外线消毒登记本表头，填写有计算该房间的（长×宽×高）立方米数、紫外线灯型号、输出功率，紫外线消毒记录本。对室内空气进行消毒时，关严门窗，人员全部退出。每周使用95%酒精棉球对紫外线灯管进行一次擦拭清洁，保持紫外线灯管清洁、无尘土、无油污。每支灭菌用紫外线灯的使用寿命约为800小时，超过800小时后更换新灯管。</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3、</w:t>
      </w: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餐桌每餐使用前消毒。水杯每日清洗消毒，用水杯喝豆浆、牛奶等易附着于杯壁的饮品后，及时更换新水杯。盛放入口食品和饮品的用具使用远红外线消毒柜消毒。擦手毛巾每日消毒1次。</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4、门把手、水龙头、床围栏等儿童易触摸的物体表面每日消毒1次。幼儿入厕每次使用后及时冲洗，每天晚上用洁厕灵彻底清洁一次。</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5、</w:t>
      </w: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使用符合国家标准和规定的消毒器械和消毒剂。环境和物品的预防性消毒方法符合要求。</w:t>
      </w: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rPr>
          <w:rFonts w:hint="eastAsia" w:ascii="微软雅黑" w:hAnsi="微软雅黑" w:eastAsia="微软雅黑" w:cs="微软雅黑"/>
          <w:b/>
          <w:sz w:val="28"/>
          <w:szCs w:val="28"/>
        </w:rPr>
      </w:pPr>
    </w:p>
    <w:p>
      <w:pPr>
        <w:jc w:val="center"/>
        <w:rPr>
          <w:rFonts w:hint="eastAsia" w:ascii="微软雅黑" w:hAnsi="微软雅黑" w:eastAsia="微软雅黑" w:cs="微软雅黑"/>
          <w:b/>
          <w:sz w:val="28"/>
          <w:szCs w:val="28"/>
        </w:rPr>
      </w:pPr>
    </w:p>
    <w:p>
      <w:pPr>
        <w:jc w:val="center"/>
        <w:rPr>
          <w:rFonts w:hint="eastAsia" w:ascii="微软雅黑" w:hAnsi="微软雅黑" w:eastAsia="微软雅黑" w:cs="微软雅黑"/>
          <w:b/>
          <w:sz w:val="28"/>
          <w:szCs w:val="28"/>
        </w:rPr>
      </w:pPr>
    </w:p>
    <w:p>
      <w:pPr>
        <w:spacing w:line="480" w:lineRule="exact"/>
        <w:jc w:val="center"/>
        <w:rPr>
          <w:rFonts w:hint="eastAsia" w:ascii="微软雅黑" w:hAnsi="微软雅黑" w:eastAsia="微软雅黑" w:cs="微软雅黑"/>
          <w:b/>
          <w:color w:val="000000"/>
          <w:sz w:val="28"/>
          <w:szCs w:val="28"/>
        </w:rPr>
      </w:pPr>
    </w:p>
    <w:p>
      <w:pPr>
        <w:spacing w:line="480" w:lineRule="exact"/>
        <w:jc w:val="center"/>
        <w:rPr>
          <w:rFonts w:hint="eastAsia" w:ascii="微软雅黑" w:hAnsi="微软雅黑" w:eastAsia="微软雅黑" w:cs="微软雅黑"/>
          <w:b/>
          <w:color w:val="000000"/>
          <w:sz w:val="28"/>
          <w:szCs w:val="28"/>
        </w:rPr>
      </w:pPr>
    </w:p>
    <w:p>
      <w:pPr>
        <w:spacing w:line="480" w:lineRule="exact"/>
        <w:jc w:val="center"/>
        <w:rPr>
          <w:rFonts w:hint="eastAsia" w:ascii="微软雅黑" w:hAnsi="微软雅黑" w:eastAsia="微软雅黑" w:cs="微软雅黑"/>
          <w:b/>
          <w:color w:val="000000"/>
          <w:sz w:val="28"/>
          <w:szCs w:val="28"/>
        </w:rPr>
      </w:pPr>
    </w:p>
    <w:p>
      <w:pPr>
        <w:spacing w:line="480" w:lineRule="exact"/>
        <w:jc w:val="center"/>
        <w:rPr>
          <w:rFonts w:hint="eastAsia" w:ascii="微软雅黑" w:hAnsi="微软雅黑" w:eastAsia="微软雅黑" w:cs="微软雅黑"/>
          <w:b/>
          <w:color w:val="000000"/>
          <w:sz w:val="28"/>
          <w:szCs w:val="28"/>
        </w:rPr>
      </w:pPr>
    </w:p>
    <w:p>
      <w:pPr>
        <w:spacing w:line="480" w:lineRule="exact"/>
        <w:jc w:val="center"/>
        <w:rPr>
          <w:rFonts w:hint="eastAsia" w:ascii="微软雅黑" w:hAnsi="微软雅黑" w:eastAsia="微软雅黑" w:cs="微软雅黑"/>
          <w:b/>
          <w:color w:val="000000"/>
          <w:sz w:val="28"/>
          <w:szCs w:val="28"/>
        </w:rPr>
      </w:pPr>
    </w:p>
    <w:p>
      <w:pPr>
        <w:rPr>
          <w:rFonts w:hint="eastAsia" w:ascii="微软雅黑" w:hAnsi="微软雅黑" w:eastAsia="微软雅黑" w:cs="微软雅黑"/>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A6989"/>
    <w:multiLevelType w:val="singleLevel"/>
    <w:tmpl w:val="576A6989"/>
    <w:lvl w:ilvl="0" w:tentative="0">
      <w:start w:val="1"/>
      <w:numFmt w:val="chineseCounting"/>
      <w:suff w:val="nothing"/>
      <w:lvlText w:val="%1、"/>
      <w:lvlJc w:val="left"/>
    </w:lvl>
  </w:abstractNum>
  <w:abstractNum w:abstractNumId="1">
    <w:nsid w:val="576A797F"/>
    <w:multiLevelType w:val="singleLevel"/>
    <w:tmpl w:val="576A797F"/>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FB0C82"/>
    <w:rsid w:val="5E493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List"/>
    <w:basedOn w:val="1"/>
    <w:qFormat/>
    <w:uiPriority w:val="0"/>
    <w:pPr>
      <w:widowControl/>
      <w:ind w:left="200" w:hanging="200" w:hangingChars="200"/>
      <w:jc w:val="left"/>
    </w:pPr>
    <w:rPr>
      <w:rFonts w:ascii="Calibri" w:hAnsi="Calibri"/>
      <w:kern w:val="0"/>
      <w:sz w:val="24"/>
      <w:lang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2020-11-13T08:12:00Z</dcterms:created>
  <dc:creator>hoing</dc:creator>
  <cp:lastModifiedBy>粉蝶儿</cp:lastModifiedBy>
  <dcterms:modified xsi:type="dcterms:W3CDTF">2020-11-13T08:27:55Z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