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  <w:t>十、信息收集</w:t>
      </w:r>
      <w:r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  <w:lang w:val="en-US" w:eastAsia="zh-CN"/>
        </w:rPr>
        <w:t>及档案管理</w:t>
      </w:r>
      <w:bookmarkStart w:id="0" w:name="_GoBack"/>
      <w:bookmarkEnd w:id="0"/>
    </w:p>
    <w:p>
      <w:pPr>
        <w:spacing w:line="480" w:lineRule="exact"/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</w:rPr>
        <w:t xml:space="preserve">    </w:t>
      </w:r>
      <w:r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iCs/>
          <w:color w:val="000000"/>
          <w:sz w:val="28"/>
          <w:szCs w:val="28"/>
        </w:rPr>
        <w:t>配备符合辖区内信息管理工作要求的计算机、网络等硬件设备设施。保健医管理园内卫生保健信息，熟练掌握计算机网络相关知识和技能，积极参加全区托幼机构卫生保健人员工作例会，及时了解妇幼网络信息系统存在的问题，发现问题积极采取有效措施进行解决或想主管领导汇报。指导园所保教人员正确填写相关卫生保健登记册（表）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 xml:space="preserve">  一、</w:t>
      </w: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>各项登记册（表）记录仔细、及时、准确、完整、清楚、规范填写。保存三年。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 xml:space="preserve">  二、应用计算机软件对儿童体格发育评价、膳食营养等卫生保健工作进行管理。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 xml:space="preserve">  三、</w:t>
      </w: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>按要求及时及时完成“0-6岁儿童保健明细、3-6岁儿童体质监测、保健人员基本情况、幼儿园工作人员体检情况明细、传染病发病、幼儿园3-6岁儿童伤害、事故情况”报表的上报。报送方式：在二期系统中进行网络直报，导出后将纸质报表经园长签字盖章后上报区妇幼保健院儿保科。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 xml:space="preserve">   四、</w:t>
      </w: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>做好定期体检和入园体检中的体弱儿和肥胖儿的专案卡登记和管理，保证数字准确，评价正确。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 xml:space="preserve">   五、</w:t>
      </w: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>对于发生的伤害、事故、传染病、体弱儿在事件发生后1周内录入妇幼二期数据建立专案。根据统计结果，指导班级教师开展各种活动。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 xml:space="preserve">   六、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按上级卫生部门的要求，准确、及时填写和分析十一项记录及各项统计表的登记统计工作，并及时归档。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 统计表：</w:t>
      </w:r>
    </w:p>
    <w:p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出勤统计表</w:t>
      </w:r>
    </w:p>
    <w:p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体格发育统计表</w:t>
      </w:r>
    </w:p>
    <w:p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身高（身长）体重增长统计表</w:t>
      </w:r>
    </w:p>
    <w:p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营养不良性疾病及肥胖症统计表</w:t>
      </w:r>
    </w:p>
    <w:p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五官保健统计表</w:t>
      </w:r>
    </w:p>
    <w:p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儿童疾病统计表</w:t>
      </w:r>
    </w:p>
    <w:p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预防接种统计表</w:t>
      </w:r>
    </w:p>
    <w:p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传染病发病统计表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 卫生保健记录：</w:t>
      </w:r>
    </w:p>
    <w:p>
      <w:pPr>
        <w:numPr>
          <w:ilvl w:val="0"/>
          <w:numId w:val="2"/>
        </w:numPr>
        <w:tabs>
          <w:tab w:val="left" w:pos="192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晨检及全日健康观察登记册</w:t>
      </w:r>
    </w:p>
    <w:p>
      <w:pPr>
        <w:numPr>
          <w:ilvl w:val="0"/>
          <w:numId w:val="2"/>
        </w:numPr>
        <w:tabs>
          <w:tab w:val="left" w:pos="192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交接班登记册</w:t>
      </w:r>
    </w:p>
    <w:p>
      <w:pPr>
        <w:numPr>
          <w:ilvl w:val="0"/>
          <w:numId w:val="2"/>
        </w:numPr>
        <w:tabs>
          <w:tab w:val="left" w:pos="192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健康教育册</w:t>
      </w:r>
    </w:p>
    <w:p>
      <w:pPr>
        <w:numPr>
          <w:ilvl w:val="0"/>
          <w:numId w:val="2"/>
        </w:numPr>
        <w:tabs>
          <w:tab w:val="left" w:pos="192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疾病与传染病防控工作登记册</w:t>
      </w:r>
    </w:p>
    <w:p>
      <w:pPr>
        <w:numPr>
          <w:ilvl w:val="0"/>
          <w:numId w:val="2"/>
        </w:numPr>
        <w:tabs>
          <w:tab w:val="left" w:pos="192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儿童膳食管理委员会会议记录册</w:t>
      </w:r>
    </w:p>
    <w:p>
      <w:pPr>
        <w:numPr>
          <w:ilvl w:val="0"/>
          <w:numId w:val="2"/>
        </w:numPr>
        <w:tabs>
          <w:tab w:val="left" w:pos="192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体弱儿童及肥胖儿童登记册</w:t>
      </w:r>
    </w:p>
    <w:p>
      <w:pPr>
        <w:numPr>
          <w:ilvl w:val="0"/>
          <w:numId w:val="2"/>
        </w:numPr>
        <w:tabs>
          <w:tab w:val="left" w:pos="192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儿童伤害与事故登记册</w:t>
      </w:r>
    </w:p>
    <w:p>
      <w:pPr>
        <w:numPr>
          <w:ilvl w:val="0"/>
          <w:numId w:val="2"/>
        </w:numPr>
        <w:tabs>
          <w:tab w:val="left" w:pos="192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传染病登记册</w:t>
      </w:r>
    </w:p>
    <w:p>
      <w:pPr>
        <w:numPr>
          <w:ilvl w:val="0"/>
          <w:numId w:val="2"/>
        </w:numPr>
        <w:tabs>
          <w:tab w:val="left" w:pos="192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大型玩具检查登记册</w:t>
      </w:r>
    </w:p>
    <w:p>
      <w:pPr>
        <w:numPr>
          <w:ilvl w:val="0"/>
          <w:numId w:val="2"/>
        </w:numPr>
        <w:tabs>
          <w:tab w:val="left" w:pos="192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视力矫治登记册</w:t>
      </w:r>
    </w:p>
    <w:p>
      <w:pPr>
        <w:numPr>
          <w:ilvl w:val="0"/>
          <w:numId w:val="2"/>
        </w:numPr>
        <w:tabs>
          <w:tab w:val="left" w:pos="1920"/>
        </w:tabs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龋齿矫治登记册</w:t>
      </w: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b/>
          <w:iCs/>
          <w:color w:val="000000"/>
          <w:sz w:val="28"/>
          <w:szCs w:val="28"/>
        </w:rPr>
      </w:pPr>
    </w:p>
    <w:p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509C1"/>
    <w:multiLevelType w:val="multilevel"/>
    <w:tmpl w:val="13D509C1"/>
    <w:lvl w:ilvl="0" w:tentative="0">
      <w:start w:val="1"/>
      <w:numFmt w:val="decimal"/>
      <w:lvlText w:val="《%1》"/>
      <w:lvlJc w:val="left"/>
      <w:pPr>
        <w:tabs>
          <w:tab w:val="left" w:pos="2040"/>
        </w:tabs>
        <w:ind w:left="20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2160"/>
        </w:tabs>
        <w:ind w:left="21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580"/>
        </w:tabs>
        <w:ind w:left="2580" w:hanging="420"/>
      </w:pPr>
    </w:lvl>
    <w:lvl w:ilvl="3" w:tentative="0">
      <w:start w:val="1"/>
      <w:numFmt w:val="decimal"/>
      <w:lvlText w:val="%4."/>
      <w:lvlJc w:val="left"/>
      <w:pPr>
        <w:tabs>
          <w:tab w:val="left" w:pos="3000"/>
        </w:tabs>
        <w:ind w:left="30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420"/>
        </w:tabs>
        <w:ind w:left="34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840"/>
        </w:tabs>
        <w:ind w:left="38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60"/>
        </w:tabs>
        <w:ind w:left="42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680"/>
        </w:tabs>
        <w:ind w:left="46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5100"/>
        </w:tabs>
        <w:ind w:left="5100" w:hanging="420"/>
      </w:pPr>
    </w:lvl>
  </w:abstractNum>
  <w:abstractNum w:abstractNumId="1">
    <w:nsid w:val="5BFA5859"/>
    <w:multiLevelType w:val="multilevel"/>
    <w:tmpl w:val="5BFA5859"/>
    <w:lvl w:ilvl="0" w:tentative="0">
      <w:start w:val="1"/>
      <w:numFmt w:val="decimal"/>
      <w:lvlText w:val="《%1》"/>
      <w:lvlJc w:val="left"/>
      <w:pPr>
        <w:tabs>
          <w:tab w:val="left" w:pos="1996"/>
        </w:tabs>
        <w:ind w:left="1996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2040"/>
        </w:tabs>
        <w:ind w:left="20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460"/>
        </w:tabs>
        <w:ind w:left="2460" w:hanging="4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300"/>
        </w:tabs>
        <w:ind w:left="33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720"/>
        </w:tabs>
        <w:ind w:left="3720" w:hanging="420"/>
      </w:pPr>
    </w:lvl>
    <w:lvl w:ilvl="6" w:tentative="0">
      <w:start w:val="1"/>
      <w:numFmt w:val="decimal"/>
      <w:lvlText w:val="%7."/>
      <w:lvlJc w:val="left"/>
      <w:pPr>
        <w:tabs>
          <w:tab w:val="left" w:pos="4140"/>
        </w:tabs>
        <w:ind w:left="41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560"/>
        </w:tabs>
        <w:ind w:left="45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980"/>
        </w:tabs>
        <w:ind w:left="49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352734"/>
    <w:rsid w:val="44C9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2020-11-13T08:19:00Z</dcterms:created>
  <dc:creator>hoing</dc:creator>
  <cp:lastModifiedBy>粉蝶儿</cp:lastModifiedBy>
  <dcterms:modified xsi:type="dcterms:W3CDTF">2020-11-13T08:32:17Z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