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铸梦 铸基 铸欣途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悠久联盟2023年度全国优秀幼儿园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评优申报表</w:t>
      </w:r>
    </w:p>
    <w:p>
      <w:pPr>
        <w:widowControl/>
        <w:spacing w:line="400" w:lineRule="exact"/>
        <w:jc w:val="left"/>
        <w:rPr>
          <w:rFonts w:hint="default" w:asciiTheme="majorEastAsia" w:hAnsiTheme="majorEastAsia" w:eastAsiaTheme="majorEastAsia" w:cstheme="majorEastAsia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Cs w:val="21"/>
          <w:shd w:val="clear" w:color="auto" w:fill="FFFFFF"/>
          <w:lang w:val="en-US" w:eastAsia="zh-CN"/>
        </w:rPr>
        <w:t>单位（盖章）：</w:t>
      </w:r>
    </w:p>
    <w:tbl>
      <w:tblPr>
        <w:tblStyle w:val="6"/>
        <w:tblW w:w="10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743"/>
        <w:gridCol w:w="1027"/>
        <w:gridCol w:w="1706"/>
        <w:gridCol w:w="725"/>
        <w:gridCol w:w="839"/>
        <w:gridCol w:w="1592"/>
        <w:gridCol w:w="58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品代姓名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品代所辖区域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园所名称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加盟时间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园长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建筑面积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员工人数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班级数量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个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户外面积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满园幼儿数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      人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在册幼儿总数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1650" w:type="dxa"/>
            <w:gridSpan w:val="2"/>
            <w:vMerge w:val="restart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各年龄段在册幼儿人数</w:t>
            </w:r>
          </w:p>
        </w:tc>
        <w:tc>
          <w:tcPr>
            <w:tcW w:w="2373" w:type="dxa"/>
            <w:vMerge w:val="restart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2-3： 人；3-4： 人；    4-5：  人；5-6：  人 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威园通\威家园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已使用 □      未使用□</w:t>
            </w: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37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5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办学证件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      无□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Yojo后花园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已使用 □      未使用□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园所Yojo物品导入情况</w:t>
            </w:r>
          </w:p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（标准：全园导入）</w:t>
            </w:r>
          </w:p>
        </w:tc>
        <w:tc>
          <w:tcPr>
            <w:tcW w:w="8320" w:type="dxa"/>
            <w:gridSpan w:val="7"/>
            <w:vAlign w:val="center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Yojo春秋款幼儿园服 □     Yojo春秋款教师园服 □     书包□      </w:t>
            </w:r>
          </w:p>
          <w:p>
            <w:pPr>
              <w:widowControl/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Yojo夏季款幼儿园服 □     Yojo夏季款教师园服 □     被褥□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园所Yojo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+X课程导入情况</w:t>
            </w:r>
          </w:p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（标准：全园导入）</w:t>
            </w:r>
          </w:p>
        </w:tc>
        <w:tc>
          <w:tcPr>
            <w:tcW w:w="8320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《好未来阅读》 □    《好未来创意美术》 □    《好未来思维数学》 □</w:t>
            </w:r>
          </w:p>
          <w:p>
            <w:pPr>
              <w:widowControl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《好未来冠军宝贝》 □  《好未来唱唱跳跳》 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《好未来魔法英语》 □</w:t>
            </w:r>
          </w:p>
          <w:p>
            <w:pPr>
              <w:widowControl/>
              <w:spacing w:line="400" w:lineRule="exact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《国学经典》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《最美中国风区角》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《创想艺术家》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7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特色课程导入</w:t>
            </w:r>
          </w:p>
        </w:tc>
        <w:tc>
          <w:tcPr>
            <w:tcW w:w="8320" w:type="dxa"/>
            <w:gridSpan w:val="7"/>
            <w:vAlign w:val="center"/>
          </w:tcPr>
          <w:p>
            <w:pPr>
              <w:widowControl/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《创想艺术家》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慧学乐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      《活力宝贝》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利用总部方案</w:t>
            </w:r>
          </w:p>
          <w:p>
            <w:pPr>
              <w:widowControl/>
              <w:spacing w:line="24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开展大型活动</w:t>
            </w:r>
          </w:p>
        </w:tc>
        <w:tc>
          <w:tcPr>
            <w:tcW w:w="8320" w:type="dxa"/>
            <w:gridSpan w:val="7"/>
            <w:vAlign w:val="center"/>
          </w:tcPr>
          <w:p>
            <w:pPr>
              <w:widowControl/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1-3次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   4-5次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6次及以上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秋季招生目标</w:t>
            </w:r>
          </w:p>
        </w:tc>
        <w:tc>
          <w:tcPr>
            <w:tcW w:w="8320" w:type="dxa"/>
            <w:gridSpan w:val="7"/>
            <w:vAlign w:val="center"/>
          </w:tcPr>
          <w:p>
            <w:pPr>
              <w:widowControl/>
              <w:spacing w:line="400" w:lineRule="exact"/>
              <w:ind w:firstLine="1050" w:firstLineChars="50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超额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     完成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  □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未完成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  □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申报项目</w:t>
            </w:r>
          </w:p>
        </w:tc>
        <w:tc>
          <w:tcPr>
            <w:tcW w:w="8320" w:type="dxa"/>
            <w:gridSpan w:val="7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生源强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 管理强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 教学强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2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申报理由（简述）</w:t>
            </w:r>
          </w:p>
        </w:tc>
        <w:tc>
          <w:tcPr>
            <w:tcW w:w="8320" w:type="dxa"/>
            <w:gridSpan w:val="7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5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品代推荐意见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Yojo总部二审意见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345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红缨教育三审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意见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威创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终审意见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/>
          <w:b/>
          <w:bCs/>
          <w:color w:val="auto"/>
          <w:lang w:val="en-US" w:eastAsia="zh-CN"/>
        </w:rPr>
        <w:t>备注：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lang w:val="en-US" w:eastAsia="zh-CN"/>
        </w:rPr>
        <w:t>申报表和上交评优材料于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023年10月22日前上交给区域督导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right="0" w:firstLine="630" w:firstLineChars="3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2023年10月26日前各区域督导安排上交给总部督导</w:t>
      </w:r>
    </w:p>
    <w:sectPr>
      <w:headerReference r:id="rId3" w:type="default"/>
      <w:footerReference r:id="rId4" w:type="default"/>
      <w:pgSz w:w="11906" w:h="16838"/>
      <w:pgMar w:top="567" w:right="720" w:bottom="567" w:left="720" w:header="567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071"/>
        <w:tab w:val="clear" w:pos="4153"/>
      </w:tabs>
      <w:spacing w:line="360" w:lineRule="auto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drawing>
        <wp:inline distT="0" distB="0" distL="0" distR="0">
          <wp:extent cx="6661785" cy="254000"/>
          <wp:effectExtent l="0" t="0" r="5715" b="1270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785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47415D24"/>
    <w:rsid w:val="02365655"/>
    <w:rsid w:val="04394992"/>
    <w:rsid w:val="050F1770"/>
    <w:rsid w:val="06593BE2"/>
    <w:rsid w:val="0700384C"/>
    <w:rsid w:val="0A2E76B4"/>
    <w:rsid w:val="0CA02933"/>
    <w:rsid w:val="0D1C0FB2"/>
    <w:rsid w:val="0EEE4CE5"/>
    <w:rsid w:val="100B6B0B"/>
    <w:rsid w:val="10AF680C"/>
    <w:rsid w:val="12277AFE"/>
    <w:rsid w:val="15331126"/>
    <w:rsid w:val="159E0BE3"/>
    <w:rsid w:val="15DD5A6F"/>
    <w:rsid w:val="15E0236A"/>
    <w:rsid w:val="15E21D55"/>
    <w:rsid w:val="18DD070E"/>
    <w:rsid w:val="18DE4FFE"/>
    <w:rsid w:val="19730A98"/>
    <w:rsid w:val="1AB5668E"/>
    <w:rsid w:val="1DFB25F7"/>
    <w:rsid w:val="1E41785D"/>
    <w:rsid w:val="1E9C57EC"/>
    <w:rsid w:val="1F9D2EC2"/>
    <w:rsid w:val="1FA7419E"/>
    <w:rsid w:val="20271F3D"/>
    <w:rsid w:val="20DD6630"/>
    <w:rsid w:val="21F15AF8"/>
    <w:rsid w:val="2275217B"/>
    <w:rsid w:val="235B3584"/>
    <w:rsid w:val="27777610"/>
    <w:rsid w:val="280E0A2D"/>
    <w:rsid w:val="28FF1ECA"/>
    <w:rsid w:val="29F1748F"/>
    <w:rsid w:val="2A1A1839"/>
    <w:rsid w:val="2A7B50C1"/>
    <w:rsid w:val="2A89784B"/>
    <w:rsid w:val="2B3C2B17"/>
    <w:rsid w:val="2DD9740D"/>
    <w:rsid w:val="2E2856DC"/>
    <w:rsid w:val="2E465ECC"/>
    <w:rsid w:val="2F007451"/>
    <w:rsid w:val="2F0473F4"/>
    <w:rsid w:val="30260597"/>
    <w:rsid w:val="30A6364E"/>
    <w:rsid w:val="30B9460F"/>
    <w:rsid w:val="3127736E"/>
    <w:rsid w:val="321C0D37"/>
    <w:rsid w:val="3291758E"/>
    <w:rsid w:val="34D54526"/>
    <w:rsid w:val="34E504BD"/>
    <w:rsid w:val="362F6A9C"/>
    <w:rsid w:val="37FC4E72"/>
    <w:rsid w:val="3806736A"/>
    <w:rsid w:val="3A2D7334"/>
    <w:rsid w:val="3AF122FA"/>
    <w:rsid w:val="3B292653"/>
    <w:rsid w:val="3B810382"/>
    <w:rsid w:val="3B9C44A3"/>
    <w:rsid w:val="3B9C6BF8"/>
    <w:rsid w:val="3BED2146"/>
    <w:rsid w:val="3C762531"/>
    <w:rsid w:val="3E107548"/>
    <w:rsid w:val="3E4502FB"/>
    <w:rsid w:val="3F755F13"/>
    <w:rsid w:val="42291888"/>
    <w:rsid w:val="435A16F0"/>
    <w:rsid w:val="44057FA9"/>
    <w:rsid w:val="442F3CAA"/>
    <w:rsid w:val="463D7250"/>
    <w:rsid w:val="47080EB4"/>
    <w:rsid w:val="472F30AA"/>
    <w:rsid w:val="47415D24"/>
    <w:rsid w:val="48027ED5"/>
    <w:rsid w:val="493444E2"/>
    <w:rsid w:val="493B0C61"/>
    <w:rsid w:val="4EBA2875"/>
    <w:rsid w:val="50795A19"/>
    <w:rsid w:val="50862E25"/>
    <w:rsid w:val="517E137F"/>
    <w:rsid w:val="52985D40"/>
    <w:rsid w:val="53A84EF5"/>
    <w:rsid w:val="559133B0"/>
    <w:rsid w:val="5595176D"/>
    <w:rsid w:val="566C33A9"/>
    <w:rsid w:val="56A1472F"/>
    <w:rsid w:val="58A772EC"/>
    <w:rsid w:val="58F45AF0"/>
    <w:rsid w:val="590023CF"/>
    <w:rsid w:val="597E790D"/>
    <w:rsid w:val="5D953C8E"/>
    <w:rsid w:val="5E6A1A46"/>
    <w:rsid w:val="5EC94800"/>
    <w:rsid w:val="60184998"/>
    <w:rsid w:val="6166788F"/>
    <w:rsid w:val="62D17D37"/>
    <w:rsid w:val="63D3600F"/>
    <w:rsid w:val="640010BC"/>
    <w:rsid w:val="65FC1312"/>
    <w:rsid w:val="67232DB0"/>
    <w:rsid w:val="69502B98"/>
    <w:rsid w:val="695977F9"/>
    <w:rsid w:val="6B4C4A58"/>
    <w:rsid w:val="6B995B12"/>
    <w:rsid w:val="6BC168D3"/>
    <w:rsid w:val="6BCA7487"/>
    <w:rsid w:val="6CBD6FCC"/>
    <w:rsid w:val="6D384CB1"/>
    <w:rsid w:val="6D84227E"/>
    <w:rsid w:val="6FC406BC"/>
    <w:rsid w:val="700936EC"/>
    <w:rsid w:val="70781A5F"/>
    <w:rsid w:val="71730334"/>
    <w:rsid w:val="72A0254C"/>
    <w:rsid w:val="74037E1C"/>
    <w:rsid w:val="74374DAD"/>
    <w:rsid w:val="75174CAC"/>
    <w:rsid w:val="75B85573"/>
    <w:rsid w:val="77001673"/>
    <w:rsid w:val="79454D83"/>
    <w:rsid w:val="795C5FC1"/>
    <w:rsid w:val="7BC74217"/>
    <w:rsid w:val="7CFD05AD"/>
    <w:rsid w:val="7D6607C8"/>
    <w:rsid w:val="7DB66E6B"/>
    <w:rsid w:val="7DDC11BC"/>
    <w:rsid w:val="7EF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2019-02-21T03:59:00Z</dcterms:created>
  <dc:creator>hoing</dc:creator>
  <cp:lastModifiedBy>游乐</cp:lastModifiedBy>
  <dcterms:modified xsi:type="dcterms:W3CDTF">2023-10-19T09:20:41Z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A96111F4669C4927B7F14AFDFF5C9129</vt:lpwstr>
  </property>
</Properties>
</file>