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微软雅黑" w:eastAsia="微软雅黑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校车安全检查表</w:t>
      </w:r>
    </w:p>
    <w:p>
      <w:pPr>
        <w:tabs>
          <w:tab w:val="left" w:pos="12864"/>
        </w:tabs>
        <w:spacing w:before="329" w:after="24"/>
        <w:ind w:left="0" w:right="13" w:firstLine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-1365885</wp:posOffset>
                </wp:positionV>
                <wp:extent cx="2190750" cy="695325"/>
                <wp:effectExtent l="1270" t="4445" r="17780" b="508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74595" y="1782445"/>
                          <a:ext cx="2190750" cy="695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45pt;margin-top:-107.55pt;height:54.75pt;width:172.5pt;z-index:251659264;mso-width-relative:page;mso-height-relative:page;" filled="f" stroked="t" coordsize="21600,21600" o:gfxdata="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JUu282QAAAAwBAAAPAAAAAAAAAAEAIAAAACIA&#10;AABkcnMvZG93bnJldi54bWxQSwECFAAUAAAACACHTuJA6ZbtRc8BAABdAwAADgAAAAAAAAABACAA&#10;AAAoAQAAZHJzL2Uyb0RvYy54bWxQSwUGAAAAAAYABgBZAQAAaQ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231F20"/>
          <w:sz w:val="21"/>
          <w:szCs w:val="21"/>
        </w:rPr>
        <w:t>检查人：校车司机           姓名：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ab/>
      </w:r>
      <w:r>
        <w:rPr>
          <w:rFonts w:hint="eastAsia" w:ascii="宋体" w:hAnsi="宋体" w:eastAsia="宋体" w:cs="宋体"/>
          <w:color w:val="231F20"/>
          <w:sz w:val="21"/>
          <w:szCs w:val="21"/>
        </w:rPr>
        <w:t>年</w:t>
      </w:r>
      <w:r>
        <w:rPr>
          <w:rFonts w:hint="eastAsia" w:ascii="宋体" w:hAnsi="宋体" w:eastAsia="宋体" w:cs="宋体"/>
          <w:color w:val="231F20"/>
          <w:spacing w:val="1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 xml:space="preserve">月 </w:t>
      </w:r>
    </w:p>
    <w:tbl>
      <w:tblPr>
        <w:tblStyle w:val="8"/>
        <w:tblW w:w="0" w:type="auto"/>
        <w:tblInd w:w="113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993"/>
        <w:gridCol w:w="576"/>
        <w:gridCol w:w="4440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03" w:type="dxa"/>
            <w:vMerge w:val="restart"/>
          </w:tcPr>
          <w:p>
            <w:pPr>
              <w:pStyle w:val="19"/>
              <w:spacing w:before="171" w:line="172" w:lineRule="auto"/>
              <w:ind w:left="131" w:right="11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检查范围</w:t>
            </w:r>
          </w:p>
        </w:tc>
        <w:tc>
          <w:tcPr>
            <w:tcW w:w="993" w:type="dxa"/>
            <w:vMerge w:val="restart"/>
          </w:tcPr>
          <w:p>
            <w:pPr>
              <w:pStyle w:val="19"/>
              <w:spacing w:before="171" w:line="172" w:lineRule="auto"/>
              <w:ind w:left="276" w:right="26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检查项目</w:t>
            </w:r>
          </w:p>
        </w:tc>
        <w:tc>
          <w:tcPr>
            <w:tcW w:w="5016" w:type="dxa"/>
            <w:gridSpan w:val="2"/>
            <w:vMerge w:val="restart"/>
          </w:tcPr>
          <w:p>
            <w:pPr>
              <w:pStyle w:val="19"/>
              <w:tabs>
                <w:tab w:val="left" w:pos="3508"/>
              </w:tabs>
              <w:spacing w:before="83"/>
              <w:ind w:left="75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5080</wp:posOffset>
                      </wp:positionV>
                      <wp:extent cx="2181225" cy="685800"/>
                      <wp:effectExtent l="1270" t="4445" r="8255" b="14605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503170" y="1801495"/>
                                <a:ext cx="2181225" cy="685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8.05pt;margin-top:0.4pt;height:54pt;width:171.75pt;z-index:251662336;mso-width-relative:page;mso-height-relative:page;" filled="f" stroked="t" coordsize="21600,21600" o:gfxdata="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1NmC3WAAAACAEAAA8AAAAAAAAAAQAgAAAAIgAAAGRy&#10;cy9kb3ducmV2LnhtbFBLAQIUABQAAAAIAIdO4kBNakS+zgEAAF8DAAAOAAAAAAAAAAEAIAAAACUB&#10;AABkcnMvZTJvRG9jLnhtbFBLBQYAAAAABgAGAFkBAABlBQAAAAA=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319405</wp:posOffset>
                      </wp:positionV>
                      <wp:extent cx="3143250" cy="371475"/>
                      <wp:effectExtent l="635" t="4445" r="18415" b="508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522095" y="2115820"/>
                                <a:ext cx="3143250" cy="371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0.8pt;margin-top:25.15pt;height:29.25pt;width:247.5pt;z-index:251658240;mso-width-relative:page;mso-height-relative:page;" filled="f" stroked="t" coordsize="21600,21600" o:gfxdata="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rFMdM1AAAAAgBAAAPAAAAAAAAAAEAIAAAACIAAABkcnMv&#10;ZG93bnJldi54bWxQSwECFAAUAAAACACHTuJAXEidRs4BAABdAwAADgAAAAAAAAABACAAAAAjAQAA&#10;ZHJzL2Uyb0RvYy54bWxQSwUGAAAAAAYABgBZAQAAYwUAAAAA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检查结果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231F20"/>
                <w:position w:val="-5"/>
                <w:sz w:val="21"/>
                <w:szCs w:val="21"/>
              </w:rPr>
              <w:t>检查时间</w:t>
            </w:r>
          </w:p>
          <w:p>
            <w:pPr>
              <w:pStyle w:val="19"/>
              <w:spacing w:before="57"/>
              <w:ind w:left="13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检查标准</w:t>
            </w:r>
          </w:p>
        </w:tc>
        <w:tc>
          <w:tcPr>
            <w:tcW w:w="7857" w:type="dxa"/>
            <w:gridSpan w:val="27"/>
          </w:tcPr>
          <w:p>
            <w:pPr>
              <w:pStyle w:val="19"/>
              <w:spacing w:before="6"/>
              <w:ind w:left="3653" w:right="364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日期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1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restart"/>
          </w:tcPr>
          <w:p>
            <w:pPr>
              <w:pStyle w:val="19"/>
              <w:spacing w:before="176" w:line="172" w:lineRule="auto"/>
              <w:ind w:left="131" w:right="11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车辆外部</w:t>
            </w:r>
          </w:p>
        </w:tc>
        <w:tc>
          <w:tcPr>
            <w:tcW w:w="993" w:type="dxa"/>
          </w:tcPr>
          <w:p>
            <w:pPr>
              <w:pStyle w:val="19"/>
              <w:spacing w:before="76"/>
              <w:ind w:left="26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车身</w:t>
            </w:r>
          </w:p>
        </w:tc>
        <w:tc>
          <w:tcPr>
            <w:tcW w:w="576" w:type="dxa"/>
          </w:tcPr>
          <w:p>
            <w:pPr>
              <w:pStyle w:val="19"/>
              <w:spacing w:before="76"/>
              <w:ind w:lef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w w:val="99"/>
                <w:sz w:val="21"/>
                <w:szCs w:val="21"/>
              </w:rPr>
              <w:t>1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清洁、无污物，灯、喇叭等正常。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</w:tcPr>
          <w:p>
            <w:pPr>
              <w:pStyle w:val="19"/>
              <w:spacing w:before="76"/>
              <w:ind w:left="26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轮胎</w:t>
            </w:r>
          </w:p>
        </w:tc>
        <w:tc>
          <w:tcPr>
            <w:tcW w:w="576" w:type="dxa"/>
          </w:tcPr>
          <w:p>
            <w:pPr>
              <w:pStyle w:val="19"/>
              <w:spacing w:before="76"/>
              <w:ind w:lef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w w:val="99"/>
                <w:sz w:val="21"/>
                <w:szCs w:val="21"/>
              </w:rPr>
              <w:t>2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前后轮胎及备胎气压正常，无严重磨损。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703" w:type="dxa"/>
            <w:vMerge w:val="restart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spacing w:line="242" w:lineRule="auto"/>
              <w:ind w:left="241" w:right="22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车厢</w:t>
            </w:r>
          </w:p>
        </w:tc>
        <w:tc>
          <w:tcPr>
            <w:tcW w:w="993" w:type="dxa"/>
          </w:tcPr>
          <w:p>
            <w:pPr>
              <w:pStyle w:val="19"/>
              <w:spacing w:before="76" w:line="261" w:lineRule="auto"/>
              <w:ind w:left="266" w:right="139" w:hanging="11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车内及座套</w:t>
            </w:r>
          </w:p>
        </w:tc>
        <w:tc>
          <w:tcPr>
            <w:tcW w:w="576" w:type="dxa"/>
          </w:tcPr>
          <w:p>
            <w:pPr>
              <w:pStyle w:val="19"/>
              <w:spacing w:before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ind w:lef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w w:val="99"/>
                <w:sz w:val="21"/>
                <w:szCs w:val="21"/>
              </w:rPr>
              <w:t>3</w:t>
            </w:r>
          </w:p>
        </w:tc>
        <w:tc>
          <w:tcPr>
            <w:tcW w:w="4440" w:type="dxa"/>
          </w:tcPr>
          <w:p>
            <w:pPr>
              <w:pStyle w:val="19"/>
              <w:spacing w:before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干净整洁无异味，无破损，安全带完好。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restart"/>
          </w:tcPr>
          <w:p>
            <w:pPr>
              <w:pStyle w:val="19"/>
              <w:spacing w:before="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spacing w:line="261" w:lineRule="auto"/>
              <w:ind w:left="266" w:right="25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应急物品</w:t>
            </w:r>
          </w:p>
        </w:tc>
        <w:tc>
          <w:tcPr>
            <w:tcW w:w="576" w:type="dxa"/>
          </w:tcPr>
          <w:p>
            <w:pPr>
              <w:pStyle w:val="19"/>
              <w:spacing w:before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ind w:lef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w w:val="99"/>
                <w:sz w:val="21"/>
                <w:szCs w:val="21"/>
              </w:rPr>
              <w:t>4</w:t>
            </w:r>
          </w:p>
        </w:tc>
        <w:tc>
          <w:tcPr>
            <w:tcW w:w="4440" w:type="dxa"/>
          </w:tcPr>
          <w:p>
            <w:pPr>
              <w:pStyle w:val="19"/>
              <w:spacing w:before="76" w:line="261" w:lineRule="auto"/>
              <w:ind w:left="113" w:right="9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停车警示牌、千斤顶、轮胎扳手、安全锤等工具齐全。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6" w:type="dxa"/>
          </w:tcPr>
          <w:p>
            <w:pPr>
              <w:pStyle w:val="19"/>
              <w:spacing w:before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ind w:lef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w w:val="99"/>
                <w:sz w:val="21"/>
                <w:szCs w:val="21"/>
              </w:rPr>
              <w:t>5</w:t>
            </w:r>
          </w:p>
        </w:tc>
        <w:tc>
          <w:tcPr>
            <w:tcW w:w="4440" w:type="dxa"/>
          </w:tcPr>
          <w:p>
            <w:pPr>
              <w:pStyle w:val="19"/>
              <w:spacing w:before="76" w:line="261" w:lineRule="auto"/>
              <w:ind w:left="113" w:right="9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灭火器等消防设备配置齐全且处于正常可使用状态。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restart"/>
          </w:tcPr>
          <w:p>
            <w:pPr>
              <w:pStyle w:val="19"/>
              <w:spacing w:before="176" w:line="172" w:lineRule="auto"/>
              <w:ind w:left="131" w:right="11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车内部位</w:t>
            </w:r>
          </w:p>
        </w:tc>
        <w:tc>
          <w:tcPr>
            <w:tcW w:w="993" w:type="dxa"/>
            <w:vMerge w:val="restart"/>
          </w:tcPr>
          <w:p>
            <w:pPr>
              <w:pStyle w:val="19"/>
              <w:spacing w:before="144" w:line="261" w:lineRule="auto"/>
              <w:ind w:left="266" w:right="139" w:hanging="11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凭证及证件</w:t>
            </w:r>
          </w:p>
        </w:tc>
        <w:tc>
          <w:tcPr>
            <w:tcW w:w="576" w:type="dxa"/>
          </w:tcPr>
          <w:p>
            <w:pPr>
              <w:pStyle w:val="19"/>
              <w:spacing w:before="76"/>
              <w:ind w:lef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w w:val="99"/>
                <w:sz w:val="21"/>
                <w:szCs w:val="21"/>
              </w:rPr>
              <w:t>6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车险、养路费、购置税等各种凭证齐全。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6" w:type="dxa"/>
          </w:tcPr>
          <w:p>
            <w:pPr>
              <w:pStyle w:val="19"/>
              <w:spacing w:before="76"/>
              <w:ind w:lef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w w:val="99"/>
                <w:sz w:val="21"/>
                <w:szCs w:val="21"/>
              </w:rPr>
              <w:t>7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行驶证和驾驶证齐全。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restart"/>
          </w:tcPr>
          <w:p>
            <w:pPr>
              <w:pStyle w:val="19"/>
              <w:spacing w:before="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spacing w:line="172" w:lineRule="auto"/>
              <w:ind w:left="131" w:right="11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车内部位</w:t>
            </w:r>
          </w:p>
        </w:tc>
        <w:tc>
          <w:tcPr>
            <w:tcW w:w="993" w:type="dxa"/>
            <w:vMerge w:val="restart"/>
          </w:tcPr>
          <w:p>
            <w:pPr>
              <w:pStyle w:val="19"/>
              <w:spacing w:before="1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spacing w:line="261" w:lineRule="auto"/>
              <w:ind w:left="266" w:right="25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运行检查</w:t>
            </w:r>
          </w:p>
        </w:tc>
        <w:tc>
          <w:tcPr>
            <w:tcW w:w="576" w:type="dxa"/>
          </w:tcPr>
          <w:p>
            <w:pPr>
              <w:pStyle w:val="19"/>
              <w:spacing w:before="76"/>
              <w:ind w:lef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w w:val="99"/>
                <w:sz w:val="21"/>
                <w:szCs w:val="21"/>
              </w:rPr>
              <w:t>8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发动机运转正常，无异响与异味。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6" w:type="dxa"/>
          </w:tcPr>
          <w:p>
            <w:pPr>
              <w:pStyle w:val="19"/>
              <w:spacing w:before="76"/>
              <w:ind w:left="1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w w:val="99"/>
                <w:sz w:val="21"/>
                <w:szCs w:val="21"/>
              </w:rPr>
              <w:t>9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仪表盘与操作台正常。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6" w:type="dxa"/>
          </w:tcPr>
          <w:p>
            <w:pPr>
              <w:pStyle w:val="19"/>
              <w:spacing w:before="76"/>
              <w:ind w:left="153" w:right="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10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转向、离合器、变速器、油门踏板灵活。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03" w:type="dxa"/>
            <w:vMerge w:val="restart"/>
          </w:tcPr>
          <w:p>
            <w:pPr>
              <w:pStyle w:val="19"/>
              <w:spacing w:before="171" w:line="172" w:lineRule="auto"/>
              <w:ind w:left="131" w:right="11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检查范围</w:t>
            </w:r>
          </w:p>
        </w:tc>
        <w:tc>
          <w:tcPr>
            <w:tcW w:w="993" w:type="dxa"/>
            <w:vMerge w:val="restart"/>
          </w:tcPr>
          <w:p>
            <w:pPr>
              <w:pStyle w:val="19"/>
              <w:spacing w:before="171" w:line="172" w:lineRule="auto"/>
              <w:ind w:left="276" w:right="26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263525</wp:posOffset>
                      </wp:positionV>
                      <wp:extent cx="3171825" cy="406400"/>
                      <wp:effectExtent l="635" t="4445" r="8890" b="8255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503045" y="1644015"/>
                                <a:ext cx="3171825" cy="406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8.95pt;margin-top:20.75pt;height:32pt;width:249.75pt;z-index:251660288;mso-width-relative:page;mso-height-relative:page;" filled="f" stroked="t" coordsize="21600,21600" o:gfxdata="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cR0V3Y&#10;AAAACQEAAA8AAAAAAAAAAQAgAAAAIgAAAGRycy9kb3ducmV2LnhtbFBLAQIUABQAAAAIAIdO4kCK&#10;80ZN5wEAAJYDAAAOAAAAAAAAAAEAIAAAACcBAABkcnMvZTJvRG9jLnhtbFBLBQYAAAAABgAGAFkB&#10;AACABQAAAAA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检查项目</w:t>
            </w:r>
          </w:p>
        </w:tc>
        <w:tc>
          <w:tcPr>
            <w:tcW w:w="5016" w:type="dxa"/>
            <w:gridSpan w:val="2"/>
            <w:vMerge w:val="restart"/>
          </w:tcPr>
          <w:p>
            <w:pPr>
              <w:pStyle w:val="19"/>
              <w:tabs>
                <w:tab w:val="left" w:pos="3508"/>
              </w:tabs>
              <w:spacing w:before="70"/>
              <w:ind w:left="75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6350</wp:posOffset>
                      </wp:positionV>
                      <wp:extent cx="2152650" cy="673100"/>
                      <wp:effectExtent l="1270" t="4445" r="17780" b="8255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541270" y="1386840"/>
                                <a:ext cx="2152650" cy="673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81.05pt;margin-top:0.5pt;height:53pt;width:169.5pt;z-index:251661312;mso-width-relative:page;mso-height-relative:page;" filled="f" stroked="t" coordsize="21600,21600" o:gfxdata="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2m7qz1AAAAAkBAAAPAAAAAAAAAAEAIAAAACIAAABkcnMv&#10;ZG93bnJldi54bWxQSwECFAAUAAAACACHTuJA8hal1s4BAABdAwAADgAAAAAAAAABACAAAAAjAQAA&#10;ZHJzL2Uyb0RvYy54bWxQSwUGAAAAAAYABgBZAQAAYwUAAAAA&#10;">
                      <v:fill on="f" focussize="0,0"/>
                      <v:stroke color="#000000 [3213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检查结果</w:t>
            </w: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231F20"/>
                <w:position w:val="-5"/>
                <w:sz w:val="21"/>
                <w:szCs w:val="21"/>
              </w:rPr>
              <w:t>检查时间</w:t>
            </w:r>
          </w:p>
          <w:p>
            <w:pPr>
              <w:pStyle w:val="19"/>
              <w:spacing w:before="57"/>
              <w:ind w:left="13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检查标准</w:t>
            </w:r>
          </w:p>
        </w:tc>
        <w:tc>
          <w:tcPr>
            <w:tcW w:w="7857" w:type="dxa"/>
            <w:gridSpan w:val="27"/>
          </w:tcPr>
          <w:p>
            <w:pPr>
              <w:pStyle w:val="19"/>
              <w:spacing w:before="6"/>
              <w:ind w:left="3653" w:right="364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日期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1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restart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spacing w:before="1" w:line="172" w:lineRule="auto"/>
              <w:ind w:left="131" w:right="11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车内部位</w:t>
            </w:r>
          </w:p>
        </w:tc>
        <w:tc>
          <w:tcPr>
            <w:tcW w:w="993" w:type="dxa"/>
            <w:vMerge w:val="restart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spacing w:before="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9"/>
              <w:spacing w:line="261" w:lineRule="auto"/>
              <w:ind w:left="266" w:right="25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运行检查</w:t>
            </w:r>
          </w:p>
        </w:tc>
        <w:tc>
          <w:tcPr>
            <w:tcW w:w="576" w:type="dxa"/>
          </w:tcPr>
          <w:p>
            <w:pPr>
              <w:pStyle w:val="19"/>
              <w:spacing w:before="76"/>
              <w:ind w:left="153" w:right="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11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制动器（含手动）有效。</w:t>
            </w:r>
            <w:bookmarkStart w:id="0" w:name="_GoBack"/>
            <w:bookmarkEnd w:id="0"/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6" w:type="dxa"/>
          </w:tcPr>
          <w:p>
            <w:pPr>
              <w:pStyle w:val="19"/>
              <w:spacing w:before="76"/>
              <w:ind w:left="153" w:right="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12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喇叭、刮水器、中控锁工作正常。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6" w:type="dxa"/>
          </w:tcPr>
          <w:p>
            <w:pPr>
              <w:pStyle w:val="19"/>
              <w:spacing w:before="76"/>
              <w:ind w:left="153" w:right="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13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尾气排放无冒黑烟和蓝烟现象。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6" w:type="dxa"/>
          </w:tcPr>
          <w:p>
            <w:pPr>
              <w:pStyle w:val="19"/>
              <w:spacing w:before="76"/>
              <w:ind w:left="153" w:right="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14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门锁完好，可正常使用。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6" w:type="dxa"/>
          </w:tcPr>
          <w:p>
            <w:pPr>
              <w:pStyle w:val="19"/>
              <w:spacing w:before="76"/>
              <w:ind w:left="153" w:right="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15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防盗器正常。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0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6" w:type="dxa"/>
          </w:tcPr>
          <w:p>
            <w:pPr>
              <w:pStyle w:val="19"/>
              <w:spacing w:before="76"/>
              <w:ind w:left="153" w:right="14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16</w:t>
            </w:r>
          </w:p>
        </w:tc>
        <w:tc>
          <w:tcPr>
            <w:tcW w:w="4440" w:type="dxa"/>
          </w:tcPr>
          <w:p>
            <w:pPr>
              <w:pStyle w:val="19"/>
              <w:spacing w:before="76"/>
              <w:ind w:lef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31F20"/>
                <w:sz w:val="21"/>
                <w:szCs w:val="21"/>
              </w:rPr>
              <w:t>空调可以正常使用。</w:t>
            </w: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" w:type="dxa"/>
          </w:tcPr>
          <w:p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pStyle w:val="3"/>
        <w:spacing w:before="8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before="67"/>
        <w:ind w:left="10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使用说明：</w:t>
      </w:r>
    </w:p>
    <w:p>
      <w:pPr>
        <w:pStyle w:val="15"/>
        <w:numPr>
          <w:ilvl w:val="0"/>
          <w:numId w:val="1"/>
        </w:numPr>
        <w:tabs>
          <w:tab w:val="left" w:pos="578"/>
        </w:tabs>
        <w:spacing w:before="53" w:after="0" w:line="240" w:lineRule="auto"/>
        <w:ind w:left="577" w:right="0" w:hanging="238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此表共16个控制点，用于校车司机每天出车前对车辆进行安全检查。</w:t>
      </w:r>
    </w:p>
    <w:p>
      <w:pPr>
        <w:pStyle w:val="15"/>
        <w:numPr>
          <w:ilvl w:val="0"/>
          <w:numId w:val="1"/>
        </w:numPr>
        <w:tabs>
          <w:tab w:val="left" w:pos="578"/>
        </w:tabs>
        <w:spacing w:before="52" w:after="0" w:line="280" w:lineRule="auto"/>
        <w:ind w:left="576" w:right="658" w:hanging="237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pacing w:val="-1"/>
          <w:sz w:val="21"/>
          <w:szCs w:val="21"/>
        </w:rPr>
        <w:t>检查结果符合标准的，打“√”；不符合标准的，打“×”，并要求第一时间排除隐患或上报后勤主任，后勤主任在上报栏里对不符</w:t>
      </w:r>
      <w:r>
        <w:rPr>
          <w:rFonts w:hint="eastAsia" w:ascii="宋体" w:hAnsi="宋体" w:eastAsia="宋体" w:cs="宋体"/>
          <w:color w:val="231F20"/>
          <w:sz w:val="21"/>
          <w:szCs w:val="21"/>
        </w:rPr>
        <w:t>合标准的项目签字表示确认。</w:t>
      </w:r>
    </w:p>
    <w:p>
      <w:pPr>
        <w:pStyle w:val="15"/>
        <w:numPr>
          <w:ilvl w:val="0"/>
          <w:numId w:val="1"/>
        </w:numPr>
        <w:tabs>
          <w:tab w:val="left" w:pos="578"/>
        </w:tabs>
        <w:spacing w:before="1" w:after="0" w:line="240" w:lineRule="auto"/>
        <w:ind w:left="577" w:right="0" w:hanging="238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报修人填写《报修维修单》。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</w:rPr>
        <w:t>此表格每月一张，月末由校车司机上交后勤主任，后勤主任负责发放和收回存档。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汉仪夏日体W">
    <w:panose1 w:val="00020600040101010101"/>
    <w:charset w:val="86"/>
    <w:family w:val="auto"/>
    <w:pitch w:val="default"/>
    <w:sig w:usb0="A00002BF" w:usb1="18E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 xml:space="preserve">北京红缨教育Yojo联盟中心  教研部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rPr>
        <w:rFonts w:hint="eastAsia"/>
      </w:rPr>
      <w:t xml:space="preserve">  </w:t>
    </w:r>
    <w:r>
      <w:rPr>
        <w:rFonts w:hint="eastAsia" w:eastAsiaTheme="minorEastAsia"/>
        <w:lang w:eastAsia="zh-CN"/>
      </w:rPr>
      <w:drawing>
        <wp:inline distT="0" distB="0" distL="114300" distR="114300">
          <wp:extent cx="9958070" cy="629920"/>
          <wp:effectExtent l="0" t="0" r="11430" b="0"/>
          <wp:docPr id="7" name="图片 3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3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577" w:hanging="238"/>
        <w:jc w:val="left"/>
      </w:pPr>
      <w:rPr>
        <w:rFonts w:hint="default" w:ascii="宋体" w:hAnsi="宋体" w:eastAsia="宋体" w:cs="宋体"/>
        <w:color w:val="231F20"/>
        <w:spacing w:val="-1"/>
        <w:w w:val="74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37" w:hanging="23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495" w:hanging="23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953" w:hanging="23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411" w:hanging="23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868" w:hanging="23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326" w:hanging="23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784" w:hanging="23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242" w:hanging="238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F025C"/>
    <w:rsid w:val="032A0602"/>
    <w:rsid w:val="094871C2"/>
    <w:rsid w:val="099C179F"/>
    <w:rsid w:val="09B65731"/>
    <w:rsid w:val="0D967E1E"/>
    <w:rsid w:val="0DAD28CD"/>
    <w:rsid w:val="0F9F0256"/>
    <w:rsid w:val="12285EC2"/>
    <w:rsid w:val="12436B85"/>
    <w:rsid w:val="137F4456"/>
    <w:rsid w:val="16C40DC2"/>
    <w:rsid w:val="1A22149C"/>
    <w:rsid w:val="1A5611A7"/>
    <w:rsid w:val="1A8D4DEB"/>
    <w:rsid w:val="1ABD656E"/>
    <w:rsid w:val="1CFC298A"/>
    <w:rsid w:val="1E0F0E45"/>
    <w:rsid w:val="201513F0"/>
    <w:rsid w:val="22CB4399"/>
    <w:rsid w:val="273A37D7"/>
    <w:rsid w:val="27F06706"/>
    <w:rsid w:val="2A47162E"/>
    <w:rsid w:val="2FF63FDD"/>
    <w:rsid w:val="33770D7E"/>
    <w:rsid w:val="33C45D7C"/>
    <w:rsid w:val="34526DEC"/>
    <w:rsid w:val="36E720DD"/>
    <w:rsid w:val="39F405BB"/>
    <w:rsid w:val="405666BD"/>
    <w:rsid w:val="410833C5"/>
    <w:rsid w:val="421B0570"/>
    <w:rsid w:val="43E240E9"/>
    <w:rsid w:val="441B138F"/>
    <w:rsid w:val="449C5A3B"/>
    <w:rsid w:val="480354C7"/>
    <w:rsid w:val="49BA15C2"/>
    <w:rsid w:val="49C70891"/>
    <w:rsid w:val="4B394290"/>
    <w:rsid w:val="4C2A5C74"/>
    <w:rsid w:val="54DE15F0"/>
    <w:rsid w:val="58AA21C2"/>
    <w:rsid w:val="5C1C1846"/>
    <w:rsid w:val="5C4B14E1"/>
    <w:rsid w:val="5E8F74C9"/>
    <w:rsid w:val="60917BF6"/>
    <w:rsid w:val="611777F9"/>
    <w:rsid w:val="659B5166"/>
    <w:rsid w:val="6B675418"/>
    <w:rsid w:val="6D7A30E7"/>
    <w:rsid w:val="76DD0F4A"/>
    <w:rsid w:val="795D5FF4"/>
    <w:rsid w:val="79F7031E"/>
    <w:rsid w:val="7BEE32F7"/>
    <w:rsid w:val="7FC55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5"/>
    <w:semiHidden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4"/>
    <w:semiHidden/>
    <w:qFormat/>
    <w:uiPriority w:val="99"/>
    <w:rPr>
      <w:sz w:val="18"/>
      <w:szCs w:val="18"/>
    </w:rPr>
  </w:style>
  <w:style w:type="paragraph" w:customStyle="1" w:styleId="1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7</TotalTime>
  <ScaleCrop>false</ScaleCrop>
  <LinksUpToDate>false</LinksUpToDate>
  <CharactersWithSpaces>214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2015-06-10T15:37:00Z</dcterms:created>
  <dc:creator>EZdesign</dc:creator>
  <cp:lastModifiedBy>安逸</cp:lastModifiedBy>
  <dcterms:modified xsi:type="dcterms:W3CDTF">2021-07-21T02:04:33Z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